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media/image1.jpeg" ContentType="image/jpeg"/>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ackground w:color="FFFFFF"/>
  <w:body>
    <w:p>
      <w:pPr>
        <w:pStyle w:val="Normal"/>
        <w:rPr>
          <w:rFonts w:cs="Arial Narrow" w:ascii="Arial Narrow" w:hAnsi="Arial Narrow"/>
          <w:color w:val="4C4C4C"/>
          <w:sz w:val="32"/>
          <w:szCs w:val="32"/>
        </w:rPr>
      </w:pPr>
      <w:r>
        <w:rPr>
          <w:rFonts w:cs="Arial Narrow" w:ascii="Arial Narrow" w:hAnsi="Arial Narrow"/>
          <w:color w:val="4C4C4C"/>
          <w:sz w:val="32"/>
          <w:szCs w:val="32"/>
        </w:rPr>
        <w:t>1</w:t>
      </w:r>
      <w:r>
        <w:rPr>
          <w:rFonts w:cs="Arial Narrow" w:ascii="Arial Narrow" w:hAnsi="Arial Narrow"/>
          <w:color w:val="4C4C4C"/>
          <w:sz w:val="32"/>
          <w:szCs w:val="32"/>
        </w:rPr>
        <w:t>0</w:t>
      </w:r>
      <w:r>
        <w:rPr>
          <w:rFonts w:cs="Arial Narrow" w:ascii="Arial Narrow" w:hAnsi="Arial Narrow"/>
          <w:color w:val="4C4C4C"/>
          <w:sz w:val="32"/>
          <w:szCs w:val="32"/>
        </w:rPr>
        <w:t>. Informationsgrafik</w:t>
      </w:r>
      <w:r>
        <w:rPr>
          <w:rFonts w:cs="Arial Narrow" w:ascii="Arial Narrow" w:hAnsi="Arial Narrow"/>
          <w:color w:val="4C4C4C"/>
          <w:sz w:val="32"/>
          <w:szCs w:val="32"/>
        </w:rPr>
        <w:t>en</w:t>
      </w:r>
    </w:p>
    <w:p>
      <w:pPr>
        <w:pStyle w:val="Normal"/>
        <w:rPr>
          <w:color w:val="333333"/>
        </w:rPr>
      </w:pPr>
      <w:r>
        <w:rPr>
          <w:color w:val="333333"/>
        </w:rPr>
      </w:r>
    </w:p>
    <w:tbl>
      <w:tblPr>
        <w:jc w:val="left"/>
        <w:tblInd w:w="55" w:type="dxa"/>
        <w:tblBorders>
          <w:top w:val="nil"/>
          <w:left w:val="nil"/>
          <w:bottom w:val="nil"/>
          <w:insideH w:val="nil"/>
          <w:right w:val="nil"/>
          <w:insideV w:val="nil"/>
        </w:tblBorders>
        <w:tblCellMar>
          <w:top w:w="55" w:type="dxa"/>
          <w:left w:w="55" w:type="dxa"/>
          <w:bottom w:w="55" w:type="dxa"/>
          <w:right w:w="55" w:type="dxa"/>
        </w:tblCellMar>
      </w:tblPr>
      <w:tblGrid>
        <w:gridCol w:w="6807"/>
        <w:gridCol w:w="7762"/>
      </w:tblGrid>
      <w:tr>
        <w:trPr>
          <w:trHeight w:val="9700" w:hRule="atLeast"/>
          <w:cantSplit w:val="false"/>
        </w:trPr>
        <w:tc>
          <w:tcPr>
            <w:tcW w:w="6807" w:type="dxa"/>
            <w:tcBorders>
              <w:top w:val="nil"/>
              <w:left w:val="nil"/>
              <w:bottom w:val="nil"/>
              <w:insideH w:val="nil"/>
              <w:right w:val="nil"/>
              <w:insideV w:val="nil"/>
            </w:tcBorders>
            <w:shd w:fill="FFFFFF" w:val="clear"/>
          </w:tcPr>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t xml:space="preserve">(kurz: Infografik) ist die visuelle Repräsentation </w:t>
              <w:br/>
              <w:t>von Gesamtzusammenhängen in einer Abbildung</w:t>
            </w:r>
          </w:p>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r>
          </w:p>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t>Neben den beiden klassischen Disziplinen Text- und Bild</w:t>
              <w:softHyphen/>
              <w:t>journalismus</w:t>
              <w:br/>
              <w:t xml:space="preserve">ist es eine eigenständige journalistische Darstellungsform, die Informationen </w:t>
              <w:br/>
              <w:t>visuell aufbereitet.</w:t>
            </w:r>
          </w:p>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t>Gelungene Infografiken geben dem Betrachter einen schnellen Einblick in Wissensfelder, die sich ansonsten nur durch die Sichtung üppiger Daten-</w:t>
              <w:br/>
              <w:t>bestände erschließen würden. Oder sie erhellen komplexe Sachzusammenhänge und verworrene Abhängigkeitsverhältnisse</w:t>
            </w:r>
          </w:p>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r>
          </w:p>
          <w:p>
            <w:pPr>
              <w:pStyle w:val="TabellenInhalt"/>
              <w:spacing w:lineRule="auto" w:line="288" w:before="0" w:after="113"/>
              <w:rPr>
                <w:rFonts w:cs="Arial Narrow" w:ascii="Arial Narrow" w:hAnsi="Arial Narrow"/>
                <w:color w:val="333333"/>
                <w:sz w:val="22"/>
                <w:szCs w:val="22"/>
              </w:rPr>
            </w:pPr>
            <w:r>
              <w:rPr>
                <w:rFonts w:cs="Arial Narrow" w:ascii="Arial Narrow" w:hAnsi="Arial Narrow"/>
                <w:color w:val="333333"/>
                <w:sz w:val="22"/>
                <w:szCs w:val="22"/>
              </w:rPr>
            </w:r>
          </w:p>
          <w:p>
            <w:pPr>
              <w:pStyle w:val="TabellenInhalt"/>
              <w:spacing w:lineRule="auto" w:line="288" w:before="0" w:after="113"/>
              <w:rPr>
                <w:rFonts w:cs="Arial Narrow" w:ascii="Arial Narrow" w:hAnsi="Arial Narrow"/>
                <w:color w:val="333333"/>
                <w:sz w:val="20"/>
                <w:szCs w:val="20"/>
              </w:rPr>
            </w:pPr>
            <w:r>
              <w:rPr>
                <w:rFonts w:cs="Arial Narrow" w:ascii="Arial Narrow" w:hAnsi="Arial Narrow"/>
                <w:color w:val="333333"/>
                <w:sz w:val="20"/>
                <w:szCs w:val="20"/>
              </w:rPr>
              <w:t>Infografiken kommen ausschließlich in visuellen Medien zum Einsatz, vornehmlich in Printmedien wie Zeitungen, Illustrierten oder Magazinen sowie im Fernsehen. Sie spielen auch in Schul- und Lehrbüchern eine große Rolle.</w:t>
            </w:r>
          </w:p>
          <w:p>
            <w:pPr>
              <w:pStyle w:val="TabellenInhalt"/>
              <w:spacing w:lineRule="auto" w:line="288" w:before="0" w:after="113"/>
              <w:rPr>
                <w:rFonts w:cs="Arial Narrow" w:ascii="Arial Narrow" w:hAnsi="Arial Narrow"/>
                <w:color w:val="333333"/>
                <w:sz w:val="20"/>
                <w:szCs w:val="20"/>
              </w:rPr>
            </w:pPr>
            <w:r>
              <w:rPr>
                <w:rFonts w:cs="Arial Narrow" w:ascii="Arial Narrow" w:hAnsi="Arial Narrow"/>
                <w:color w:val="333333"/>
                <w:sz w:val="20"/>
                <w:szCs w:val="20"/>
              </w:rPr>
              <w:t>Infografiker haben entweder Design oder Journalismus studiert, oder eine Ausbildung zum Mediengestalter oder Kartographen absolviert; seltener kommen sie von Kunstuniversitäten oder Hochschulen für bildende Künste. Auch Quereinsteiger haben bei entsprechender Kreativität und journalistischem Können eine Chance.</w:t>
            </w:r>
          </w:p>
          <w:p>
            <w:pPr>
              <w:pStyle w:val="TabellenInhalt"/>
              <w:spacing w:lineRule="auto" w:line="288" w:before="0" w:after="113"/>
              <w:rPr>
                <w:rFonts w:cs="Arial Narrow" w:ascii="Arial Narrow" w:hAnsi="Arial Narrow"/>
                <w:color w:val="333333"/>
                <w:sz w:val="20"/>
                <w:szCs w:val="20"/>
              </w:rPr>
            </w:pPr>
            <w:r>
              <w:rPr>
                <w:rFonts w:cs="Arial Narrow" w:ascii="Arial Narrow" w:hAnsi="Arial Narrow"/>
                <w:color w:val="333333"/>
                <w:sz w:val="20"/>
                <w:szCs w:val="20"/>
              </w:rPr>
              <w:t>Infografiken bemühen sich um eine möglichst effiziente Vermittlung von Fakten und legen dabei großen Wert auf Klarheit, Genauigkeit und Anschaulichkeit. Beim Menschen steht die visuelle Wahrnehmung an erster Stelle der Informationsaufnahme. Texte müssen erst verstanden und danach inhaltlich eingeordnet werden.</w:t>
            </w:r>
          </w:p>
          <w:p>
            <w:pPr>
              <w:pStyle w:val="TabellenInhalt"/>
              <w:spacing w:lineRule="auto" w:line="288" w:before="0" w:after="113"/>
              <w:rPr>
                <w:rFonts w:cs="Arial Narrow" w:ascii="Arial Narrow" w:hAnsi="Arial Narrow"/>
                <w:color w:val="333333"/>
                <w:sz w:val="20"/>
                <w:szCs w:val="20"/>
              </w:rPr>
            </w:pPr>
            <w:r>
              <w:rPr>
                <w:rFonts w:cs="Arial Narrow" w:ascii="Arial Narrow" w:hAnsi="Arial Narrow"/>
                <w:color w:val="333333"/>
                <w:sz w:val="20"/>
                <w:szCs w:val="20"/>
              </w:rPr>
              <w:t>Informationsgrafiken haben hier Vorteile, wenn sie dem menschlichen Gehirn die Sachinformationen in vorbereiteter Form servieren.</w:t>
            </w:r>
          </w:p>
        </w:tc>
        <w:tc>
          <w:tcPr>
            <w:tcW w:w="7762" w:type="dxa"/>
            <w:tcBorders>
              <w:top w:val="nil"/>
              <w:left w:val="nil"/>
              <w:bottom w:val="nil"/>
              <w:insideH w:val="nil"/>
              <w:right w:val="nil"/>
              <w:insideV w:val="nil"/>
            </w:tcBorders>
            <w:shd w:fill="FFFFFF" w:val="clear"/>
          </w:tcPr>
          <w:p>
            <w:pPr>
              <w:pStyle w:val="TabellenInhalt"/>
              <w:rPr>
                <w:rFonts w:cs="Arial Narrow" w:ascii="Arial Narrow" w:hAnsi="Arial Narrow"/>
                <w:color w:val="333333"/>
                <w:sz w:val="22"/>
                <w:szCs w:val="22"/>
              </w:rPr>
            </w:pPr>
            <w:r>
              <w:rPr>
                <w:rFonts w:cs="Arial Narrow" w:ascii="Arial Narrow" w:hAnsi="Arial Narrow"/>
                <w:color w:val="333333"/>
                <w:sz w:val="22"/>
                <w:szCs w:val="22"/>
              </w:rPr>
              <w:drawing>
                <wp:anchor behindDoc="0" distT="0" distB="0" distL="0" distR="0" simplePos="0" locked="0" layoutInCell="1" allowOverlap="1" relativeHeight="0">
                  <wp:simplePos x="0" y="0"/>
                  <wp:positionH relativeFrom="column">
                    <wp:posOffset>0</wp:posOffset>
                  </wp:positionH>
                  <wp:positionV relativeFrom="paragraph">
                    <wp:posOffset>81915</wp:posOffset>
                  </wp:positionV>
                  <wp:extent cx="4856480" cy="5320665"/>
                  <wp:effectExtent l="0" t="0" r="0" b="0"/>
                  <wp:wrapSquare wrapText="largest"/>
                  <wp:docPr id="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
                          <pic:cNvPicPr>
                            <a:picLocks noChangeAspect="1" noChangeArrowheads="1"/>
                          </pic:cNvPicPr>
                        </pic:nvPicPr>
                        <pic:blipFill>
                          <a:blip r:embed="rId2"/>
                          <a:stretch>
                            <a:fillRect/>
                          </a:stretch>
                        </pic:blipFill>
                        <pic:spPr bwMode="auto">
                          <a:xfrm>
                            <a:off x="0" y="0"/>
                            <a:ext cx="4856480" cy="5320665"/>
                          </a:xfrm>
                          <a:prstGeom prst="rect">
                            <a:avLst/>
                          </a:prstGeom>
                          <a:noFill/>
                          <a:ln w="9525">
                            <a:noFill/>
                            <a:miter lim="800000"/>
                            <a:headEnd/>
                            <a:tailEnd/>
                          </a:ln>
                        </pic:spPr>
                      </pic:pic>
                    </a:graphicData>
                  </a:graphic>
                </wp:anchor>
              </w:drawing>
            </w:r>
          </w:p>
        </w:tc>
      </w:tr>
    </w:tbl>
    <w:p>
      <w:pPr>
        <w:pStyle w:val="Normal"/>
        <w:rPr/>
      </w:pPr>
      <w:r>
        <w:rPr/>
      </w:r>
    </w:p>
    <w:sectPr>
      <w:type w:val="nextPage"/>
      <w:pgSz w:orient="landscape" w:w="16838" w:h="11906"/>
      <w:pgMar w:left="1134" w:right="1134" w:header="0" w:top="567" w:footer="0" w:bottom="567"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Akkurat-Light">
    <w:charset w:val="01"/>
    <w:family w:val="auto"/>
    <w:pitch w:val="default"/>
  </w:font>
  <w:font w:name="Arial Narrow">
    <w:charset w:val="01"/>
    <w:family w:val="auto"/>
    <w:pitch w:val="default"/>
  </w:font>
</w:fonts>
</file>

<file path=word/settings.xml><?xml version="1.0" encoding="utf-8"?>
<w:settings xmlns:w="http://schemas.openxmlformats.org/wordprocessingml/2006/main">
  <w:zoom w:percent="60"/>
  <w:displayBackgroundShape/>
  <w:defaultTabStop w:val="709"/>
</w:settings>
</file>

<file path=word/styles.xml><?xml version="1.0" encoding="utf-8"?>
<w:styles xmlns:w="http://schemas.openxmlformats.org/wordprocessingml/2006/main">
  <w:docDefaults>
    <w:rPrDefault>
      <w:rPr>
        <w:rFonts w:ascii="Akkurat-Light" w:hAnsi="Akkurat-Light" w:eastAsia="Arial Unicode MS" w:cs="Lucida Sans"/>
        <w:sz w:val="22"/>
        <w:szCs w:val="24"/>
        <w:lang w:val="de-DE" w:eastAsia="zh-CN" w:bidi="hi-IN"/>
      </w:rPr>
    </w:rPrDefault>
    <w:pPrDefault>
      <w:pPr/>
    </w:pPrDefault>
  </w:docDefaults>
  <w:style w:type="paragraph" w:styleId="Normal">
    <w:name w:val="Normal"/>
    <w:pPr>
      <w:widowControl w:val="false"/>
      <w:suppressAutoHyphens w:val="true"/>
      <w:bidi w:val="0"/>
      <w:jc w:val="left"/>
    </w:pPr>
    <w:rPr>
      <w:rFonts w:ascii="Akkurat-Light" w:hAnsi="Akkurat-Light" w:eastAsia="Arial Unicode MS" w:cs="Lucida Sans"/>
      <w:color w:val="00000A"/>
      <w:sz w:val="22"/>
      <w:szCs w:val="24"/>
      <w:lang w:val="de-DE" w:eastAsia="zh-CN" w:bidi="hi-IN"/>
    </w:rPr>
  </w:style>
  <w:style w:type="paragraph" w:styleId="Berschrift">
    <w:name w:val="Überschrift"/>
    <w:basedOn w:val="Normal"/>
    <w:next w:val="Textkrper"/>
    <w:pPr>
      <w:keepNext/>
      <w:spacing w:before="240" w:after="120"/>
    </w:pPr>
    <w:rPr>
      <w:rFonts w:ascii="Akkurat-Light" w:hAnsi="Akkurat-Light" w:eastAsia="Arial Unicode MS" w:cs="Lucida Sans"/>
      <w:sz w:val="22"/>
      <w:szCs w:val="28"/>
    </w:rPr>
  </w:style>
  <w:style w:type="paragraph" w:styleId="Textkrper">
    <w:name w:val="Textkörper"/>
    <w:basedOn w:val="Normal"/>
    <w:pPr>
      <w:spacing w:lineRule="auto" w:line="288" w:before="0" w:after="140"/>
    </w:pPr>
    <w:rPr/>
  </w:style>
  <w:style w:type="paragraph" w:styleId="Liste">
    <w:name w:val="Liste"/>
    <w:basedOn w:val="Textkrper"/>
    <w:pPr/>
    <w:rPr>
      <w:rFonts w:ascii="Akkurat-Light" w:hAnsi="Akkurat-Light" w:cs="Lucida Sans"/>
    </w:rPr>
  </w:style>
  <w:style w:type="paragraph" w:styleId="Beschriftung">
    <w:name w:val="Beschriftung"/>
    <w:basedOn w:val="Normal"/>
    <w:pPr>
      <w:suppressLineNumbers/>
      <w:spacing w:before="120" w:after="120"/>
    </w:pPr>
    <w:rPr>
      <w:rFonts w:ascii="Akkurat-Light" w:hAnsi="Akkurat-Light" w:cs="Lucida Sans"/>
      <w:i/>
      <w:iCs/>
      <w:sz w:val="22"/>
      <w:szCs w:val="24"/>
    </w:rPr>
  </w:style>
  <w:style w:type="paragraph" w:styleId="Verzeichnis">
    <w:name w:val="Verzeichnis"/>
    <w:basedOn w:val="Normal"/>
    <w:pPr>
      <w:suppressLineNumbers/>
    </w:pPr>
    <w:rPr>
      <w:rFonts w:ascii="Akkurat-Light" w:hAnsi="Akkurat-Light" w:cs="Lucida Sans"/>
    </w:rPr>
  </w:style>
  <w:style w:type="paragraph" w:styleId="TabellenInhalt">
    <w:name w:val="Tabellen Inhalt"/>
    <w:basedOn w:val="Normal"/>
    <w:pPr>
      <w:suppressLineNumbers/>
    </w:pPr>
    <w:rPr/>
  </w:style>
  <w:style w:type="paragraph" w:styleId="Tabellenberschrift">
    <w:name w:val="Tabellen Überschrift"/>
    <w:basedOn w:val="TabellenInhalt"/>
    <w:pPr>
      <w:suppressLineNumbers/>
      <w:jc w:val="center"/>
    </w:pPr>
    <w:rPr>
      <w:b/>
      <w:bC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otalTime>988304</TotalTim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2018-02-10T20:03:45Z</dcterms:created>
  <dc:language>de-DE</dc:language>
  <cp:revision>0</cp:revision>
</cp:coreProperties>
</file>